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703580</wp:posOffset>
            </wp:positionV>
            <wp:extent cx="720090" cy="909266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9092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1165860</wp:posOffset>
            </wp:positionH>
            <wp:positionV relativeFrom="page">
              <wp:posOffset>996950</wp:posOffset>
            </wp:positionV>
            <wp:extent cx="49530" cy="4953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698500</wp:posOffset>
            </wp:positionV>
            <wp:extent cx="6616700" cy="914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602" w:val="left"/>
          <w:tab w:pos="3824" w:val="left"/>
        </w:tabs>
        <w:autoSpaceDE w:val="0"/>
        <w:widowControl/>
        <w:spacing w:line="350" w:lineRule="auto" w:before="0" w:after="0"/>
        <w:ind w:left="2964" w:right="2880" w:firstLine="0"/>
        <w:jc w:val="left"/>
      </w:pPr>
      <w:r>
        <w:tab/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Artificial Intelligence in Geosciences 4 (2023) 1–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t xml:space="preserve">8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Contents lists available at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ScienceDirect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8"/>
        </w:rPr>
        <w:t xml:space="preserve">Artificial Intelligence in Geosciences </w:t>
      </w:r>
    </w:p>
    <w:p>
      <w:pPr>
        <w:autoSpaceDN w:val="0"/>
        <w:autoSpaceDE w:val="0"/>
        <w:widowControl/>
        <w:spacing w:line="164" w:lineRule="exact" w:before="310" w:after="0"/>
        <w:ind w:left="0" w:right="0" w:firstLine="0"/>
        <w:jc w:val="center"/>
      </w:pPr>
      <w:r>
        <w:rPr>
          <w:rFonts w:ascii="Univers" w:hAnsi="Univers" w:eastAsia="Univers"/>
          <w:b w:val="0"/>
          <w:i w:val="0"/>
          <w:color w:val="000000"/>
          <w:sz w:val="16"/>
        </w:rPr>
        <w:t xml:space="preserve">journal homepage: </w:t>
      </w:r>
      <w:r>
        <w:rPr>
          <w:rFonts w:ascii="Univers" w:hAnsi="Univers" w:eastAsia="Univers"/>
          <w:b w:val="0"/>
          <w:i w:val="0"/>
          <w:color w:val="2196D1"/>
          <w:sz w:val="16"/>
        </w:rPr>
        <w:hyperlink r:id="rId10" w:history="1">
          <w:r>
            <w:rPr>
              <w:rStyle w:val="Hyperlink"/>
            </w:rPr>
            <w:t>www.keaipublishing.com/en/journals/artificial-intelligence-in-geoscience</w:t>
          </w:r>
        </w:hyperlink>
      </w:r>
      <w:r>
        <w:rPr>
          <w:rFonts w:ascii="Univers" w:hAnsi="Univers" w:eastAsia="Univers"/>
          <w:b w:val="0"/>
          <w:i w:val="0"/>
          <w:color w:val="2196D1"/>
          <w:sz w:val="16"/>
        </w:rPr>
        <w:t xml:space="preserve">s </w:t>
      </w:r>
    </w:p>
    <w:p>
      <w:pPr>
        <w:autoSpaceDN w:val="0"/>
        <w:autoSpaceDE w:val="0"/>
        <w:widowControl/>
        <w:spacing w:line="320" w:lineRule="exact" w:before="810" w:after="160"/>
        <w:ind w:left="2" w:right="158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Seismic swarm intelligence inversion with sparse probability distribution 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of reflectivity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Zhiguo Wang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*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Bing Zhang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Zhaoqi Gao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Jinghuai Gao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 xml:space="preserve">b </w:t>
      </w:r>
      <w:r>
        <w:br/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School of Mathematics and Statistics, Xi</w:t>
      </w:r>
      <w:r>
        <w:rPr>
          <w:w w:val="98.09076602642352"/>
          <w:rFonts w:ascii="STIX" w:hAnsi="STIX" w:eastAsia="STIX"/>
          <w:b w:val="0"/>
          <w:i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>an Jiaotong University, Xi</w:t>
      </w:r>
      <w:r>
        <w:rPr>
          <w:w w:val="98.09076602642352"/>
          <w:rFonts w:ascii="STIX" w:hAnsi="STIX" w:eastAsia="STIX"/>
          <w:b w:val="0"/>
          <w:i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an, Shaanxi, 710049, PR China </w:t>
      </w:r>
      <w:r>
        <w:br/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School of Information and Communications Engineering, Xi</w:t>
      </w:r>
      <w:r>
        <w:rPr>
          <w:w w:val="98.09076602642352"/>
          <w:rFonts w:ascii="STIX" w:hAnsi="STIX" w:eastAsia="STIX"/>
          <w:b w:val="0"/>
          <w:i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>an Jiaotong University, Xi</w:t>
      </w:r>
      <w:r>
        <w:rPr>
          <w:w w:val="98.09076602642352"/>
          <w:rFonts w:ascii="STIX" w:hAnsi="STIX" w:eastAsia="STIX"/>
          <w:b w:val="0"/>
          <w:i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an, Shaanxi, 710049, PR China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35"/>
        <w:gridCol w:w="5235"/>
      </w:tblGrid>
      <w:tr>
        <w:trPr>
          <w:trHeight w:hRule="exact" w:val="638"/>
        </w:trPr>
        <w:tc>
          <w:tcPr>
            <w:tcW w:type="dxa" w:w="3288"/>
            <w:tcBorders>
              <w:top w:sz="1.600000000000136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160"/>
            <w:tcBorders>
              <w:top w:sz="1.600000000000136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448"/>
        </w:trPr>
        <w:tc>
          <w:tcPr>
            <w:tcW w:type="dxa" w:w="3288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158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Seismic inversion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Swarm intelligence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Differential evolution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Particle swarm optimization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Sparse distribution </w:t>
            </w:r>
          </w:p>
        </w:tc>
        <w:tc>
          <w:tcPr>
            <w:tcW w:type="dxa" w:w="7160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0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Seismic inversion, such as velocity and impedance, is an ill-posed problem. To solve this problem, swarm in-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telligence (SI) algorithms have been increasingly applied as the global optimization approach, such as differential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evolution (DE) and particle swarm optimization (PSO). Based on the well logs, the sparse probability distribution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(PD) of the reflectivity distribution is spatial stationarity. Therefore, we proposed a general SI scheme with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constrained by a priori sparse distribution of the reflectivity, which helps to provide more accurate potential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solutions for the seismic inversion. In the proposed scheme, as two key operations, the creating of probability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density function library and probability transformation are inserted into standard SI algorithms. In particular,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two targeted DE-PD and PSO-PD algorithms are implemented. Numerical example of Marmousi2 model and field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example of gas hydrates show that the DE-PD and PSO-PD estimate better inversion solutions than the results of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original DE and PSO. In particular, the DE-PD is the best performer both in terms of mean error and fitness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value of velocity and impendence inversion. Overall, the proposed SI with sparse distribution scheme is feasible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and effective for seismic inversion.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82" w:left="750" w:header="720" w:footer="720" w:gutter="0"/>
          <w:cols w:space="720" w:num="1" w:equalWidth="0"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45" w:lineRule="auto" w:before="160" w:after="0"/>
        <w:ind w:left="2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Seismic inversion is an important area of geophysical research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regional, global and exploration problems. Using artificial or natural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seismic data, the seismic inversion estimates unknown subsurface pa-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rameters, such as velocity, density, quality factor, impedance,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reflectivity. Due to the band-limited nature of the source wavelet,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acquired seismic data is typically band-limited. Consequently,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seismic inversion is ill-posed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Wang, 2011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Wang et al., 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To solve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problem, additional assumptions on the model parameters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required. For example, the sparsity assumption is popular to solve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seismic inversion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Gholami and Sacchi, 2015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Kazemi et al., 2016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Zhou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et al., 2015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), especially for the earth model of layered medium. </w:t>
      </w:r>
    </w:p>
    <w:p>
      <w:pPr>
        <w:autoSpaceDN w:val="0"/>
        <w:autoSpaceDE w:val="0"/>
        <w:widowControl/>
        <w:spacing w:line="245" w:lineRule="auto" w:before="0" w:after="0"/>
        <w:ind w:left="2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To solve the seismic inverse problem, the classical optimization 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gorithms based on gradient descent is sensitive to the initial model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easy to be trapped in a local minimum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Ma, 2002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In addition, it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difficult and time-consuming to fine tune the regularization parameters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 obtain a fast convergence rate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Zhou et al., 2015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Pan et al., 2020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45" w:lineRule="auto" w:before="0" w:after="0"/>
        <w:ind w:left="2" w:right="1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contrast to the gradient-based optimization algorithms, the global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optimization approaches do not require the computation of the gradient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or an accurate initial model. Global optimization has been increasingly </w:t>
      </w:r>
    </w:p>
    <w:p>
      <w:pPr>
        <w:autoSpaceDN w:val="0"/>
        <w:autoSpaceDE w:val="0"/>
        <w:widowControl/>
        <w:spacing w:line="240" w:lineRule="auto" w:before="294" w:after="0"/>
        <w:ind w:left="102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40" w:lineRule="auto" w:before="0" w:after="0"/>
        <w:ind w:left="240" w:right="0" w:firstLine="0"/>
        <w:jc w:val="left"/>
      </w:pP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 xml:space="preserve">E-mail address: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1" w:history="1">
          <w:r>
            <w:rPr>
              <w:rStyle w:val="Hyperlink"/>
            </w:rPr>
            <w:t>emailwzg@gmail.com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(Z. Wang). 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applied to geophysical problems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Sen and Stoffa, 2013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). Swarm intelli-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gence (SI) algorithms are a set of global optimization approaches. SI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collective behavior of decentralized, self-organized systems that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often are inspired by biological systems such as ant colonies, bird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flocking, and fish schooling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Blum and Merkle, 2008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). Many SI algo-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rithms have been introduced and successfully applied over the past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decades. For example, differential evolution (DE) and particle swarm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optimization (PSO) are two notable SI algorithms. DE is a popular robust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efficient SI algorithm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Storn and Price, 1997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On the other hand,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PSO is another optimization algorithm due to its simplicity and effi-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ciency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Kennedy and Eberhart, 1995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In geophysical inversion, DE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PSO algorithms have been widely used since the early 1990s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Semnani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et al., 2009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Wang and Gao, 2012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Gao et al., 2014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Gao et al., 2016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Wardhana and Pranowo,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52" w:lineRule="exact" w:before="8" w:after="826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obtain the unknown subsurface parameters, the SI algorithm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searches directly for a solution in a search space </w:t>
      </w:r>
      <w:r>
        <w:rPr>
          <w:rFonts w:ascii="TimesMath" w:hAnsi="TimesMath" w:eastAsia="TimesMath"/>
          <w:b w:val="0"/>
          <w:i w:val="0"/>
          <w:color w:val="000000"/>
          <w:sz w:val="16"/>
        </w:rPr>
        <w:t xml:space="preserve">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candidate solu-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tions. In the case of constrained optimization, a solution is found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feasible region </w:t>
      </w:r>
      <w:r>
        <w:rPr>
          <w:rFonts w:ascii="TimesMath" w:hAnsi="TimesMath" w:eastAsia="TimesMath"/>
          <w:b w:val="0"/>
          <w:i w:val="0"/>
          <w:color w:val="000000"/>
          <w:sz w:val="16"/>
        </w:rPr>
        <w:t>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where </w:t>
      </w:r>
      <w:r>
        <w:rPr>
          <w:rFonts w:ascii="TimesMath" w:hAnsi="TimesMath" w:eastAsia="TimesMath"/>
          <w:b w:val="0"/>
          <w:i w:val="0"/>
          <w:color w:val="000000"/>
          <w:sz w:val="16"/>
        </w:rPr>
        <w:t>f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⊆</w:t>
      </w:r>
      <w:r>
        <w:rPr>
          <w:rFonts w:ascii="TimesMath" w:hAnsi="TimesMath" w:eastAsia="TimesMath"/>
          <w:b w:val="0"/>
          <w:i w:val="0"/>
          <w:color w:val="000000"/>
          <w:sz w:val="16"/>
        </w:rPr>
        <w:t xml:space="preserve"> 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If the probability distribution (PD)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solution is known, the </w:t>
      </w:r>
      <w:r>
        <w:rPr>
          <w:rFonts w:ascii="TimesMath" w:hAnsi="TimesMath" w:eastAsia="TimesMath"/>
          <w:b w:val="0"/>
          <w:i w:val="0"/>
          <w:color w:val="000000"/>
          <w:sz w:val="16"/>
        </w:rPr>
        <w:t xml:space="preserve">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easy to construct. But the analytical PD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parameters is undefined for the seismic data. On the other hand, well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logs including acoustic and density can be obtained from the subsurface </w:t>
      </w:r>
    </w:p>
    <w:p>
      <w:pPr>
        <w:sectPr>
          <w:type w:val="nextColumn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https://doi.org/10.1016/j.aiig.2023.02.001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4 November 2022; Received in re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vised form 5 February 2023; Accepted 6 February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Available online 8 February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2666-5441/© 2023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2" w:history="1">
          <w:r>
            <w:rPr>
              <w:rStyle w:val="Hyperlink"/>
            </w:rPr>
            <w:t xml:space="preserve"> The Authors. Publishing services by Elsevier B.V.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on behalf of KeAi Communications Co. Ltd. This is an open access article under the CC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BY-NC-ND license (</w:t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12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1" w:equalWidth="0"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734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Z. Wang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1–8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52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resource exploration and the earth deep drilling in the continent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ocean. Considering the layered earth model, the sparsity assumption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reflectivity is feasible. In a depositional area, a probability density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function (PDF) of the reflectivity can be estimated from the acoustic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density logs of a well. In the same depositional area, the reflectivity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distribution can be assumed to be spatial stationarity. Therefore, based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the PDF of reflectivity, the shape of the </w:t>
      </w:r>
      <w:r>
        <w:rPr>
          <w:rFonts w:ascii="TimesMath" w:hAnsi="TimesMath" w:eastAsia="TimesMath"/>
          <w:b w:val="0"/>
          <w:i w:val="0"/>
          <w:color w:val="000000"/>
          <w:sz w:val="16"/>
        </w:rPr>
        <w:t xml:space="preserve">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can be constrained,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providing more accurate potential solutions for the seismic inversion.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study, we proposed the scheme of the SI algorithms with PD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constraint, such as sparse distribution, to solve the seismic inversion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problem. For the sake of comparison, we focus on two SI algorithms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including DE and PSO with PD constraint, named DE-PD and PSO-PD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respectively. In this scheme, we construct a probability transformation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that keeps the distribution of the model parameter as the same as the PD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the well data due to the spatial stationarity of the reflectivity distri-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bution. Under the same condition, numerical and field examples show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that the DE-PD and PSO-PD estimate better inversion solutions than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results of the conventional DE and PSO. In particular, the DE-PD is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best performer in the seismic inversion.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2. Method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2.1. Seismic inversion problem </w:t>
      </w:r>
    </w:p>
    <w:p>
      <w:pPr>
        <w:autoSpaceDN w:val="0"/>
        <w:autoSpaceDE w:val="0"/>
        <w:widowControl/>
        <w:spacing w:line="214" w:lineRule="exact" w:before="21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1D seismic inversion, unknown subsurface parameters </w:t>
      </w:r>
      <w:r>
        <w:rPr>
          <w:rFonts w:ascii="STIX" w:hAnsi="STIX" w:eastAsia="STIX"/>
          <w:b/>
          <w:i/>
          <w:color w:val="000000"/>
          <w:sz w:val="16"/>
        </w:rPr>
        <w:t>m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true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typically estimated by minimizing a waveform misfit function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J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between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 data </w:t>
      </w:r>
      <w:r>
        <w:rPr>
          <w:rFonts w:ascii="STIX" w:hAnsi="STIX" w:eastAsia="STIX"/>
          <w:b/>
          <w:i/>
          <w:color w:val="000000"/>
          <w:sz w:val="16"/>
        </w:rPr>
        <w:t xml:space="preserve">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observation data </w:t>
      </w:r>
      <w:r>
        <w:rPr>
          <w:rFonts w:ascii="STIX" w:hAnsi="STIX" w:eastAsia="STIX"/>
          <w:b/>
          <w:i/>
          <w:color w:val="000000"/>
          <w:sz w:val="16"/>
        </w:rPr>
        <w:t>d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obs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The form of </w:t>
      </w:r>
      <w:r>
        <w:rPr>
          <w:rFonts w:ascii="Charis SIL" w:hAnsi="Charis SIL" w:eastAsia="Charis SIL"/>
          <w:b w:val="0"/>
          <w:i/>
          <w:color w:val="000000"/>
          <w:sz w:val="16"/>
        </w:rPr>
        <w:t>J</w:t>
      </w:r>
      <w:r>
        <w:rPr>
          <w:rFonts w:ascii="TeX_CM_Roman" w:hAnsi="TeX_CM_Roman" w:eastAsia="TeX_CM_Roman"/>
          <w:b w:val="0"/>
          <w:i w:val="0"/>
          <w:color w:val="000000"/>
          <w:sz w:val="16"/>
        </w:rPr>
        <w:t xml:space="preserve"> :</w:t>
      </w:r>
      <w:r>
        <w:rPr>
          <w:rFonts w:ascii="TimesMath" w:hAnsi="TimesMath" w:eastAsia="TimesMath"/>
          <w:b w:val="0"/>
          <w:i w:val="0"/>
          <w:color w:val="000000"/>
          <w:sz w:val="16"/>
        </w:rPr>
        <w:t xml:space="preserve"> R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→ </w:t>
      </w:r>
      <w:r>
        <w:rPr>
          <w:rFonts w:ascii="TimesMath" w:hAnsi="TimesMath" w:eastAsia="TimesMath"/>
          <w:b w:val="0"/>
          <w:i w:val="0"/>
          <w:color w:val="000000"/>
          <w:sz w:val="16"/>
        </w:rPr>
        <w:t xml:space="preserve">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can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expressed as </w:t>
      </w:r>
    </w:p>
    <w:p>
      <w:pPr>
        <w:autoSpaceDN w:val="0"/>
        <w:tabs>
          <w:tab w:pos="924" w:val="left"/>
          <w:tab w:pos="4812" w:val="left"/>
        </w:tabs>
        <w:autoSpaceDE w:val="0"/>
        <w:widowControl/>
        <w:spacing w:line="342" w:lineRule="exact" w:before="54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J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‖</w:t>
      </w:r>
      <w:r>
        <w:rPr>
          <w:rFonts w:ascii="STIX" w:hAnsi="STIX" w:eastAsia="STIX"/>
          <w:b/>
          <w:i/>
          <w:color w:val="000000"/>
          <w:sz w:val="16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−</w:t>
      </w:r>
      <w:r>
        <w:rPr>
          <w:rFonts w:ascii="STIX" w:hAnsi="STIX" w:eastAsia="STIX"/>
          <w:b/>
          <w:i/>
          <w:color w:val="000000"/>
          <w:sz w:val="16"/>
        </w:rPr>
        <w:t xml:space="preserve"> 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obs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‖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q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q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(1) </w:t>
      </w:r>
    </w:p>
    <w:p>
      <w:pPr>
        <w:autoSpaceDN w:val="0"/>
        <w:tabs>
          <w:tab w:pos="4812" w:val="left"/>
        </w:tabs>
        <w:autoSpaceDE w:val="0"/>
        <w:widowControl/>
        <w:spacing w:line="342" w:lineRule="exact" w:before="56" w:after="0"/>
        <w:ind w:left="0" w:right="0" w:firstLine="0"/>
        <w:jc w:val="left"/>
      </w:pPr>
      <w:r>
        <w:rPr>
          <w:rFonts w:ascii="STIX" w:hAnsi="STIX" w:eastAsia="STIX"/>
          <w:b/>
          <w:i w:val="0"/>
          <w:color w:val="000000"/>
          <w:sz w:val="16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EnglishScriptEF" w:hAnsi="EnglishScriptEF" w:eastAsia="EnglishScriptEF"/>
          <w:b/>
          <w:i w:val="0"/>
          <w:color w:val="000000"/>
          <w:sz w:val="16"/>
        </w:rPr>
        <w:t xml:space="preserve"> 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/>
          <w:i/>
          <w:color w:val="000000"/>
          <w:sz w:val="16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(2) </w:t>
      </w:r>
    </w:p>
    <w:p>
      <w:pPr>
        <w:autoSpaceDN w:val="0"/>
        <w:tabs>
          <w:tab w:pos="4812" w:val="left"/>
        </w:tabs>
        <w:autoSpaceDE w:val="0"/>
        <w:widowControl/>
        <w:spacing w:line="364" w:lineRule="exact" w:before="22" w:after="0"/>
        <w:ind w:left="0" w:right="0" w:firstLine="0"/>
        <w:jc w:val="left"/>
      </w:pPr>
      <w:r>
        <w:rPr>
          <w:rFonts w:ascii="STIX" w:hAnsi="STIX" w:eastAsia="STIX"/>
          <w:b/>
          <w:i/>
          <w:color w:val="000000"/>
          <w:sz w:val="16"/>
        </w:rPr>
        <w:t>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obs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EnglishScriptEF" w:hAnsi="EnglishScriptEF" w:eastAsia="EnglishScriptEF"/>
          <w:b/>
          <w:i w:val="0"/>
          <w:color w:val="000000"/>
          <w:sz w:val="16"/>
        </w:rPr>
        <w:t xml:space="preserve"> 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/>
          <w:i/>
          <w:color w:val="000000"/>
          <w:sz w:val="16"/>
        </w:rPr>
        <w:t>m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true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/>
          <w:i/>
          <w:color w:val="000000"/>
          <w:sz w:val="16"/>
        </w:rPr>
        <w:t xml:space="preserve"> n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(3) </w:t>
      </w:r>
    </w:p>
    <w:p>
      <w:pPr>
        <w:autoSpaceDN w:val="0"/>
        <w:autoSpaceDE w:val="0"/>
        <w:widowControl/>
        <w:spacing w:line="206" w:lineRule="exact" w:before="88" w:after="36"/>
        <w:ind w:left="0" w:right="52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rFonts w:ascii="STIX" w:hAnsi="STIX" w:eastAsia="STIX"/>
          <w:b w:val="0"/>
          <w:i w:val="0"/>
          <w:color w:val="000000"/>
          <w:sz w:val="16"/>
        </w:rPr>
        <w:t>q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 &gt;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0, </w:t>
      </w:r>
      <w:r>
        <w:rPr>
          <w:rFonts w:ascii="STIX" w:hAnsi="STIX" w:eastAsia="STIX"/>
          <w:b/>
          <w:i/>
          <w:color w:val="000000"/>
          <w:sz w:val="16"/>
        </w:rPr>
        <w:t xml:space="preserve">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denotes the additive noise, and </w:t>
      </w:r>
      <w:r>
        <w:rPr>
          <w:rFonts w:ascii="EnglishScriptEF" w:hAnsi="EnglishScriptEF" w:eastAsia="EnglishScriptEF"/>
          <w:b/>
          <w:i w:val="0"/>
          <w:color w:val="000000"/>
          <w:sz w:val="16"/>
        </w:rPr>
        <w:t xml:space="preserve">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denotes a mapping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operator between the model </w:t>
      </w:r>
      <w:r>
        <w:rPr>
          <w:rFonts w:ascii="STIX" w:hAnsi="STIX" w:eastAsia="STIX"/>
          <w:b/>
          <w:i/>
          <w:color w:val="000000"/>
          <w:sz w:val="16"/>
        </w:rPr>
        <w:t xml:space="preserve">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the data </w:t>
      </w:r>
      <w:r>
        <w:rPr>
          <w:rFonts w:ascii="STIX" w:hAnsi="STIX" w:eastAsia="STIX"/>
          <w:b/>
          <w:i/>
          <w:color w:val="000000"/>
          <w:sz w:val="16"/>
        </w:rPr>
        <w:t>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For the layered earth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model, </w:t>
      </w:r>
      <w:r>
        <w:rPr>
          <w:rFonts w:ascii="STIX" w:hAnsi="STIX" w:eastAsia="STIX"/>
          <w:b/>
          <w:i/>
          <w:color w:val="000000"/>
          <w:sz w:val="16"/>
        </w:rPr>
        <w:t xml:space="preserve">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denotes the earth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reflectivity. The reflectivity of </w:t>
      </w:r>
      <w:r>
        <w:rPr>
          <w:rFonts w:ascii="Charis SIL" w:hAnsi="Charis SIL" w:eastAsia="Charis SIL"/>
          <w:b w:val="0"/>
          <w:i/>
          <w:color w:val="000000"/>
          <w:sz w:val="16"/>
        </w:rPr>
        <w:t>i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layer can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 calculated by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596"/>
        </w:trPr>
        <w:tc>
          <w:tcPr>
            <w:tcW w:type="dxa" w:w="8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+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  <w:u w:val="single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strike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I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  <w:u w:val="single"/>
              </w:rPr>
              <w:t xml:space="preserve">i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  <w:u w:val="single"/>
              </w:rPr>
              <w:t>I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+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  <w:u w:val="single"/>
              </w:rPr>
              <w:t xml:space="preserve"> I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26" w:right="0" w:firstLine="0"/>
              <w:jc w:val="left"/>
            </w:pP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2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(4) </w:t>
            </w:r>
          </w:p>
        </w:tc>
      </w:tr>
    </w:tbl>
    <w:p>
      <w:pPr>
        <w:autoSpaceDN w:val="0"/>
        <w:autoSpaceDE w:val="0"/>
        <w:widowControl/>
        <w:spacing w:line="200" w:lineRule="exact" w:before="78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rFonts w:ascii="Charis SIL" w:hAnsi="Charis SIL" w:eastAsia="Charis SIL"/>
          <w:b w:val="0"/>
          <w:i/>
          <w:color w:val="000000"/>
          <w:sz w:val="16"/>
        </w:rPr>
        <w:t>I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 xml:space="preserve">i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denotes the seismic impedance. The seismic impedance can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written as </w:t>
      </w:r>
    </w:p>
    <w:p>
      <w:pPr>
        <w:autoSpaceDN w:val="0"/>
        <w:tabs>
          <w:tab w:pos="4812" w:val="left"/>
        </w:tabs>
        <w:autoSpaceDE w:val="0"/>
        <w:widowControl/>
        <w:spacing w:line="366" w:lineRule="exact" w:before="4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I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ρ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STIX" w:hAnsi="STIX" w:eastAsia="STIX"/>
          <w:b w:val="0"/>
          <w:i/>
          <w:color w:val="000000"/>
          <w:sz w:val="16"/>
        </w:rPr>
        <w:t>v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(5) </w:t>
      </w:r>
    </w:p>
    <w:p>
      <w:pPr>
        <w:autoSpaceDN w:val="0"/>
        <w:autoSpaceDE w:val="0"/>
        <w:widowControl/>
        <w:spacing w:line="190" w:lineRule="exact" w:before="116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>ρ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i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denotes the density of a rock, and </w:t>
      </w:r>
      <w:r>
        <w:rPr>
          <w:rFonts w:ascii="Charis SIL" w:hAnsi="Charis SIL" w:eastAsia="Charis SIL"/>
          <w:b w:val="0"/>
          <w:i/>
          <w:color w:val="000000"/>
          <w:sz w:val="16"/>
        </w:rPr>
        <w:t>v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i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denotes the compressional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wave velocity. </w:t>
      </w:r>
    </w:p>
    <w:p>
      <w:pPr>
        <w:autoSpaceDN w:val="0"/>
        <w:autoSpaceDE w:val="0"/>
        <w:widowControl/>
        <w:spacing w:line="245" w:lineRule="auto" w:before="0" w:after="0"/>
        <w:ind w:left="0" w:right="52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Sometimes, the density can be simplified as a constant in a seismic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inversion. Therefore, the velocity, impedance and reflectivity can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estimated by using seismic inversion in the layered earth model,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respectively. The choice of inversion parameters of the earth model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mainly depends on the detailed geological challenge. 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solve this inversion problem, the estimation of </w:t>
      </w:r>
      <w:r>
        <w:rPr>
          <w:rFonts w:ascii="STIX" w:hAnsi="STIX" w:eastAsia="STIX"/>
          <w:b/>
          <w:i/>
          <w:color w:val="000000"/>
          <w:sz w:val="16"/>
        </w:rPr>
        <w:t xml:space="preserve">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usually can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reformulated by an optimization problem </w:t>
      </w:r>
    </w:p>
    <w:p>
      <w:pPr>
        <w:autoSpaceDN w:val="0"/>
        <w:tabs>
          <w:tab w:pos="550" w:val="left"/>
          <w:tab w:pos="1588" w:val="left"/>
          <w:tab w:pos="4812" w:val="left"/>
        </w:tabs>
        <w:autoSpaceDE w:val="0"/>
        <w:widowControl/>
        <w:spacing w:line="388" w:lineRule="exact" w:before="82" w:after="0"/>
        <w:ind w:left="0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∈</w:t>
      </w:r>
      <w:r>
        <w:rPr>
          <w:w w:val="103.61000061035158"/>
          <w:rFonts w:ascii="TimesMath" w:hAnsi="TimesMath" w:eastAsia="TimesMath"/>
          <w:b w:val="0"/>
          <w:i w:val="0"/>
          <w:color w:val="000000"/>
          <w:sz w:val="10"/>
        </w:rPr>
        <w:t>R</w:t>
      </w:r>
      <w:r>
        <w:rPr>
          <w:rFonts w:ascii="STIX" w:hAnsi="STIX" w:eastAsia="STIX"/>
          <w:b w:val="0"/>
          <w:i/>
          <w:color w:val="000000"/>
          <w:sz w:val="8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‖</w:t>
      </w:r>
      <w:r>
        <w:rPr>
          <w:rFonts w:ascii="STIX" w:hAnsi="STIX" w:eastAsia="STIX"/>
          <w:b/>
          <w:i/>
          <w:color w:val="000000"/>
          <w:sz w:val="16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‖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p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p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s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.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.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‖</w:t>
      </w:r>
      <w:r>
        <w:rPr>
          <w:rFonts w:ascii="STIX" w:hAnsi="STIX" w:eastAsia="STIX"/>
          <w:b/>
          <w:i/>
          <w:color w:val="000000"/>
          <w:sz w:val="16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−</w:t>
      </w:r>
      <w:r>
        <w:rPr>
          <w:rFonts w:ascii="STIX" w:hAnsi="STIX" w:eastAsia="STIX"/>
          <w:b/>
          <w:i/>
          <w:color w:val="000000"/>
          <w:sz w:val="16"/>
        </w:rPr>
        <w:t xml:space="preserve"> 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obs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‖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2 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≤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σ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(6) </w:t>
      </w:r>
    </w:p>
    <w:p>
      <w:pPr>
        <w:autoSpaceDN w:val="0"/>
        <w:autoSpaceDE w:val="0"/>
        <w:widowControl/>
        <w:spacing w:line="402" w:lineRule="exact" w:before="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rFonts w:ascii="STIX" w:hAnsi="STIX" w:eastAsia="STIX"/>
          <w:b w:val="0"/>
          <w:i w:val="0"/>
          <w:color w:val="000000"/>
          <w:sz w:val="16"/>
        </w:rPr>
        <w:t>p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 &gt;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0,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‖</w:t>
      </w:r>
      <w:r>
        <w:rPr>
          <w:rFonts w:ascii="STIX" w:hAnsi="STIX" w:eastAsia="STIX"/>
          <w:b/>
          <w:i/>
          <w:color w:val="000000"/>
          <w:sz w:val="16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‖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norm (if 0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 &lt;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 &lt;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1), and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>σ</w:t>
      </w:r>
      <w:r>
        <w:rPr>
          <w:w w:val="101.43273093483664"/>
          <w:rFonts w:ascii="Charis SIL" w:hAnsi="Charis SIL" w:eastAsia="Charis SIL"/>
          <w:b w:val="0"/>
          <w:i w:val="0"/>
          <w:color w:val="000000"/>
          <w:sz w:val="11"/>
        </w:rPr>
        <w:t xml:space="preserve">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denotes the noise level.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study, considering the priori information of reflectivity, an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p</w:t>
      </w:r>
      <w:r>
        <w:rPr>
          <w:rFonts w:ascii="STIX" w:hAnsi="STIX" w:eastAsia="STIX"/>
          <w:b w:val="0"/>
          <w:i w:val="0"/>
          <w:color w:val="000000"/>
          <w:sz w:val="16"/>
        </w:rPr>
        <w:t>∶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 ∑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n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=</w:t>
      </w:r>
      <w:r>
        <w:rPr>
          <w:w w:val="101.43273093483664"/>
          <w:rFonts w:ascii="Charis SIL" w:hAnsi="Charis SIL" w:eastAsia="Charis SIL"/>
          <w:b w:val="0"/>
          <w:i w:val="0"/>
          <w:color w:val="000000"/>
          <w:sz w:val="11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|</w:t>
      </w:r>
      <w:r>
        <w:rPr>
          <w:rFonts w:ascii="Charis SIL" w:hAnsi="Charis SIL" w:eastAsia="Charis SIL"/>
          <w:b w:val="0"/>
          <w:i/>
          <w:color w:val="000000"/>
          <w:sz w:val="16"/>
        </w:rPr>
        <w:t>m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|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p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denotes the </w:t>
      </w:r>
      <w:r>
        <w:rPr>
          <w:rFonts w:ascii="EnglishScriptEF" w:hAnsi="EnglishScriptEF" w:eastAsia="EnglishScriptEF"/>
          <w:b/>
          <w:i w:val="0"/>
          <w:color w:val="000000"/>
          <w:sz w:val="16"/>
        </w:rPr>
        <w:t>l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 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norm (if </w:t>
      </w:r>
      <w:r>
        <w:rPr>
          <w:rFonts w:ascii="STIX" w:hAnsi="STIX" w:eastAsia="STIX"/>
          <w:b w:val="0"/>
          <w:i w:val="0"/>
          <w:color w:val="000000"/>
          <w:sz w:val="16"/>
        </w:rPr>
        <w:t>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≥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1) or quasi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optimization problem with PD constraint can be formulated as </w:t>
      </w:r>
    </w:p>
    <w:p>
      <w:pPr>
        <w:autoSpaceDN w:val="0"/>
        <w:tabs>
          <w:tab w:pos="268" w:val="left"/>
          <w:tab w:pos="990" w:val="left"/>
          <w:tab w:pos="1062" w:val="left"/>
          <w:tab w:pos="1410" w:val="left"/>
          <w:tab w:pos="2446" w:val="left"/>
          <w:tab w:pos="4812" w:val="left"/>
        </w:tabs>
        <w:autoSpaceDE w:val="0"/>
        <w:widowControl/>
        <w:spacing w:line="232" w:lineRule="exact" w:before="0" w:after="0"/>
        <w:ind w:left="0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∈</w:t>
      </w:r>
      <w:r>
        <w:rPr>
          <w:w w:val="103.61000061035158"/>
          <w:rFonts w:ascii="TimesMath" w:hAnsi="TimesMath" w:eastAsia="TimesMath"/>
          <w:b w:val="0"/>
          <w:i w:val="0"/>
          <w:color w:val="000000"/>
          <w:sz w:val="10"/>
        </w:rPr>
        <w:t>R</w:t>
      </w:r>
      <w:r>
        <w:rPr>
          <w:rFonts w:ascii="STIX" w:hAnsi="STIX" w:eastAsia="STIX"/>
          <w:b w:val="0"/>
          <w:i/>
          <w:color w:val="000000"/>
          <w:sz w:val="8"/>
        </w:rPr>
        <w:t xml:space="preserve">n </w:t>
      </w:r>
      <w:r>
        <w:rPr>
          <w:rFonts w:ascii="STIX" w:hAnsi="STIX" w:eastAsia="STIX"/>
          <w:b w:val="0"/>
          <w:i w:val="0"/>
          <w:color w:val="000000"/>
          <w:sz w:val="16"/>
        </w:rPr>
        <w:t>min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⃦⃦</w:t>
      </w: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/>
          <w:i/>
          <w:color w:val="000000"/>
          <w:sz w:val="16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P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/>
          <w:i/>
          <w:color w:val="000000"/>
          <w:sz w:val="16"/>
        </w:rPr>
        <w:t>m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)⃦⃦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p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p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s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.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.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‖</w:t>
      </w:r>
      <w:r>
        <w:rPr>
          <w:rFonts w:ascii="STIX" w:hAnsi="STIX" w:eastAsia="STIX"/>
          <w:b/>
          <w:i/>
          <w:color w:val="000000"/>
          <w:sz w:val="16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−</w:t>
      </w:r>
      <w:r>
        <w:rPr>
          <w:rFonts w:ascii="STIX" w:hAnsi="STIX" w:eastAsia="STIX"/>
          <w:b/>
          <w:i/>
          <w:color w:val="000000"/>
          <w:sz w:val="16"/>
        </w:rPr>
        <w:t xml:space="preserve"> 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obs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‖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2 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≤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σ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(7)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734" w:val="left"/>
        </w:tabs>
        <w:autoSpaceDE w:val="0"/>
        <w:widowControl/>
        <w:spacing w:line="242" w:lineRule="auto" w:before="0" w:after="112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Z. Wang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1–8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690"/>
        </w:trPr>
        <w:tc>
          <w:tcPr>
            <w:tcW w:type="dxa" w:w="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96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Θ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0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{ </w:t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>m</w:t>
            </w:r>
            <w:r>
              <w:rPr>
                <w:w w:val="103.61000061035158"/>
                <w:rFonts w:ascii="STIX" w:hAnsi="STIX" w:eastAsia="STIX"/>
                <w:b/>
                <w:i/>
                <w:color w:val="000000"/>
                <w:sz w:val="10"/>
              </w:rPr>
              <w:t>well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=[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⋯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]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T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 ⃒⃒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∈</w:t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P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j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6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j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⋯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</w:t>
            </w:r>
            <w:r>
              <w:rPr>
                <w:rFonts w:ascii="TeX_CM_Roman" w:hAnsi="TeX_CM_Roman" w:eastAsia="TeX_CM_Roman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j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⋯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k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(8)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0" w:lineRule="exact" w:before="4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rFonts w:ascii="STIX" w:hAnsi="STIX" w:eastAsia="STIX"/>
          <w:b/>
          <w:i/>
          <w:color w:val="000000"/>
          <w:sz w:val="16"/>
        </w:rPr>
        <w:t xml:space="preserve">X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 a reflectivity sequence and its corresponding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probability density. The form of </w:t>
      </w:r>
      <w:r>
        <w:rPr>
          <w:rFonts w:ascii="STIX" w:hAnsi="STIX" w:eastAsia="STIX"/>
          <w:b/>
          <w:i/>
          <w:color w:val="000000"/>
          <w:sz w:val="16"/>
        </w:rPr>
        <w:t xml:space="preserve">X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can be described as </w:t>
      </w:r>
    </w:p>
    <w:p>
      <w:pPr>
        <w:autoSpaceDN w:val="0"/>
        <w:tabs>
          <w:tab w:pos="4812" w:val="left"/>
        </w:tabs>
        <w:autoSpaceDE w:val="0"/>
        <w:widowControl/>
        <w:spacing w:line="342" w:lineRule="exact" w:before="28" w:after="0"/>
        <w:ind w:left="0" w:right="0" w:firstLine="0"/>
        <w:jc w:val="left"/>
      </w:pPr>
      <w:r>
        <w:rPr>
          <w:rFonts w:ascii="STIX" w:hAnsi="STIX" w:eastAsia="STIX"/>
          <w:b/>
          <w:i/>
          <w:color w:val="000000"/>
          <w:sz w:val="16"/>
        </w:rPr>
        <w:t>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{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⋯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}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(9) </w:t>
      </w:r>
    </w:p>
    <w:p>
      <w:pPr>
        <w:autoSpaceDN w:val="0"/>
        <w:tabs>
          <w:tab w:pos="4722" w:val="left"/>
        </w:tabs>
        <w:autoSpaceDE w:val="0"/>
        <w:widowControl/>
        <w:spacing w:line="366" w:lineRule="exact" w:before="24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Δ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(10) </w:t>
      </w:r>
    </w:p>
    <w:p>
      <w:pPr>
        <w:autoSpaceDN w:val="0"/>
        <w:autoSpaceDE w:val="0"/>
        <w:widowControl/>
        <w:spacing w:line="268" w:lineRule="exact" w:before="30" w:after="12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Δ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denotes a quantization parameter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8"/>
        <w:gridCol w:w="3478"/>
        <w:gridCol w:w="3478"/>
      </w:tblGrid>
      <w:tr>
        <w:trPr>
          <w:trHeight w:hRule="exact" w:val="496"/>
        </w:trPr>
        <w:tc>
          <w:tcPr>
            <w:tcW w:type="dxa" w:w="10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1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Δ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max</w:t>
            </w:r>
            <w:r>
              <w:rPr>
                <w:rFonts w:ascii="TeX_CM_Maths_Symbols" w:hAnsi="TeX_CM_Maths_Symbols" w:eastAsia="TeX_CM_Maths_Symbols"/>
                <w:b w:val="0"/>
                <w:i w:val="0"/>
                <w:strike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m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  <w:u w:val="single"/>
              </w:rPr>
              <w:t>min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4" w:after="0"/>
              <w:ind w:left="28" w:right="0" w:firstLine="0"/>
              <w:jc w:val="left"/>
            </w:pP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2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(11) </w:t>
            </w:r>
          </w:p>
        </w:tc>
      </w:tr>
    </w:tbl>
    <w:p>
      <w:pPr>
        <w:autoSpaceDN w:val="0"/>
        <w:autoSpaceDE w:val="0"/>
        <w:widowControl/>
        <w:spacing w:line="268" w:lineRule="exact" w:before="6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the </w:t>
      </w:r>
      <w:r>
        <w:rPr>
          <w:rFonts w:ascii="Charis SIL" w:hAnsi="Charis SIL" w:eastAsia="Charis SIL"/>
          <w:b w:val="0"/>
          <w:i/>
          <w:color w:val="000000"/>
          <w:sz w:val="16"/>
        </w:rPr>
        <w:t>m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 xml:space="preserve">min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/>
          <w:color w:val="000000"/>
          <w:sz w:val="16"/>
        </w:rPr>
        <w:t>m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 xml:space="preserve">max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 the minimum and the maximum of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STIX" w:hAnsi="STIX" w:eastAsia="STIX"/>
          <w:b/>
          <w:i w:val="0"/>
          <w:color w:val="000000"/>
          <w:sz w:val="16"/>
        </w:rPr>
        <w:t>m</w:t>
      </w:r>
      <w:r>
        <w:rPr>
          <w:w w:val="101.43273093483664"/>
          <w:rFonts w:ascii="STIX" w:hAnsi="STIX" w:eastAsia="STIX"/>
          <w:b/>
          <w:i/>
          <w:color w:val="000000"/>
          <w:sz w:val="11"/>
        </w:rPr>
        <w:t>well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respectively. Then, the probability density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written as </w:t>
      </w:r>
    </w:p>
    <w:p>
      <w:pPr>
        <w:autoSpaceDN w:val="0"/>
        <w:tabs>
          <w:tab w:pos="4722" w:val="left"/>
        </w:tabs>
        <w:autoSpaceDE w:val="0"/>
        <w:widowControl/>
        <w:spacing w:line="342" w:lineRule="exact" w:before="12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{</w:t>
      </w:r>
      <w:r>
        <w:rPr>
          <w:rFonts w:ascii="STIX" w:hAnsi="STIX" w:eastAsia="STIX"/>
          <w:b w:val="0"/>
          <w:i w:val="0"/>
          <w:color w:val="000000"/>
          <w:sz w:val="16"/>
        </w:rPr>
        <w:t>p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⋯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}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(12) </w:t>
      </w:r>
    </w:p>
    <w:p>
      <w:pPr>
        <w:autoSpaceDN w:val="0"/>
        <w:tabs>
          <w:tab w:pos="4722" w:val="left"/>
        </w:tabs>
        <w:autoSpaceDE w:val="0"/>
        <w:widowControl/>
        <w:spacing w:line="342" w:lineRule="exact" w:before="24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 &gt;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0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j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2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⋯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k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(13) </w:t>
      </w:r>
    </w:p>
    <w:p>
      <w:pPr>
        <w:autoSpaceDN w:val="0"/>
        <w:autoSpaceDE w:val="0"/>
        <w:widowControl/>
        <w:spacing w:line="138" w:lineRule="exact" w:before="108" w:after="0"/>
        <w:ind w:left="92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</w:t>
      </w:r>
    </w:p>
    <w:p>
      <w:pPr>
        <w:autoSpaceDN w:val="0"/>
        <w:tabs>
          <w:tab w:pos="258" w:val="left"/>
          <w:tab w:pos="4722" w:val="left"/>
        </w:tabs>
        <w:autoSpaceDE w:val="0"/>
        <w:widowControl/>
        <w:spacing w:line="594" w:lineRule="exact" w:before="0" w:after="0"/>
        <w:ind w:left="0" w:right="0" w:firstLine="0"/>
        <w:jc w:val="left"/>
      </w:pP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(14) </w:t>
      </w:r>
    </w:p>
    <w:p>
      <w:pPr>
        <w:autoSpaceDN w:val="0"/>
        <w:autoSpaceDE w:val="0"/>
        <w:widowControl/>
        <w:spacing w:line="278" w:lineRule="exact" w:before="0" w:after="0"/>
        <w:ind w:left="23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the Equation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(8)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providing </w:t>
      </w:r>
      <w:r>
        <w:rPr>
          <w:rFonts w:ascii="Charis SIL" w:hAnsi="Charis SIL" w:eastAsia="Charis SIL"/>
          <w:b w:val="0"/>
          <w:i/>
          <w:color w:val="000000"/>
          <w:sz w:val="16"/>
        </w:rPr>
        <w:t>n</w:t>
      </w:r>
      <w:r>
        <w:rPr>
          <w:rFonts w:ascii="STIX" w:hAnsi="STIX" w:eastAsia="STIX"/>
          <w:b w:val="0"/>
          <w:i w:val="0"/>
          <w:color w:val="000000"/>
          <w:sz w:val="16"/>
        </w:rPr>
        <w:t>≫</w:t>
      </w:r>
      <w:r>
        <w:rPr>
          <w:rFonts w:ascii="Charis SIL" w:hAnsi="Charis SIL" w:eastAsia="Charis SIL"/>
          <w:b w:val="0"/>
          <w:i/>
          <w:color w:val="000000"/>
          <w:sz w:val="16"/>
        </w:rPr>
        <w:t>k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the parameter </w:t>
      </w:r>
      <w:r>
        <w:rPr>
          <w:rFonts w:ascii="STIX" w:hAnsi="STIX" w:eastAsia="STIX"/>
          <w:b/>
          <w:i w:val="0"/>
          <w:color w:val="000000"/>
          <w:sz w:val="16"/>
        </w:rPr>
        <w:t>m</w:t>
      </w:r>
      <w:r>
        <w:rPr>
          <w:w w:val="103.61000061035158"/>
          <w:rFonts w:ascii="STIX" w:hAnsi="STIX" w:eastAsia="STIX"/>
          <w:b/>
          <w:i/>
          <w:color w:val="000000"/>
          <w:sz w:val="10"/>
        </w:rPr>
        <w:t xml:space="preserve">well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has a sparse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distribution. </w:t>
      </w:r>
    </w:p>
    <w:p>
      <w:pPr>
        <w:autoSpaceDN w:val="0"/>
        <w:autoSpaceDE w:val="0"/>
        <w:widowControl/>
        <w:spacing w:line="240" w:lineRule="auto" w:before="0" w:after="0"/>
        <w:ind w:left="24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processing of the probability transformation is the fifth step in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updated SI algorithms, as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After the original third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step, in order to keep the PDF of the model parameter </w:t>
      </w:r>
      <w:r>
        <w:rPr>
          <w:rFonts w:ascii="STIX" w:hAnsi="STIX" w:eastAsia="STIX"/>
          <w:b/>
          <w:i/>
          <w:color w:val="000000"/>
          <w:sz w:val="16"/>
        </w:rPr>
        <w:t xml:space="preserve">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the PDF of </w:t>
      </w:r>
    </w:p>
    <w:p>
      <w:pPr>
        <w:autoSpaceDN w:val="0"/>
        <w:autoSpaceDE w:val="0"/>
        <w:widowControl/>
        <w:spacing w:line="278" w:lineRule="exact" w:before="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parameter </w:t>
      </w:r>
      <w:r>
        <w:rPr>
          <w:rFonts w:ascii="STIX" w:hAnsi="STIX" w:eastAsia="STIX"/>
          <w:b/>
          <w:i w:val="0"/>
          <w:color w:val="000000"/>
          <w:sz w:val="16"/>
        </w:rPr>
        <w:t>m</w:t>
      </w:r>
      <w:r>
        <w:rPr>
          <w:w w:val="101.43273093483664"/>
          <w:rFonts w:ascii="STIX" w:hAnsi="STIX" w:eastAsia="STIX"/>
          <w:b/>
          <w:i/>
          <w:color w:val="000000"/>
          <w:sz w:val="11"/>
        </w:rPr>
        <w:t xml:space="preserve">well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consistent, the probability transformation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can be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defined as </w:t>
      </w:r>
    </w:p>
    <w:p>
      <w:pPr>
        <w:autoSpaceDN w:val="0"/>
        <w:tabs>
          <w:tab w:pos="124" w:val="left"/>
          <w:tab w:pos="464" w:val="left"/>
          <w:tab w:pos="558" w:val="left"/>
          <w:tab w:pos="682" w:val="left"/>
          <w:tab w:pos="896" w:val="left"/>
          <w:tab w:pos="990" w:val="left"/>
          <w:tab w:pos="4722" w:val="left"/>
        </w:tabs>
        <w:autoSpaceDE w:val="0"/>
        <w:widowControl/>
        <w:spacing w:line="25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m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k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Italic" w:hAnsi="TeX_CM_Maths_Italic" w:eastAsia="TeX_CM_Maths_Italic"/>
          <w:b w:val="0"/>
          <w:i/>
          <w:color w:val="000000"/>
          <w:sz w:val="10"/>
        </w:rPr>
        <w:t>,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f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 w:val="0"/>
          <w:color w:val="000000"/>
          <w:sz w:val="16"/>
        </w:rPr>
        <w:t>m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k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Italic" w:hAnsi="TeX_CM_Maths_Italic" w:eastAsia="TeX_CM_Maths_Italic"/>
          <w:b w:val="0"/>
          <w:i/>
          <w:color w:val="000000"/>
          <w:sz w:val="10"/>
        </w:rPr>
        <w:t>,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w w:val="103.61000061035158"/>
          <w:rFonts w:ascii="TeX_CM_Maths_Italic" w:hAnsi="TeX_CM_Maths_Italic" w:eastAsia="TeX_CM_Maths_Italic"/>
          <w:b w:val="0"/>
          <w:i/>
          <w:color w:val="000000"/>
          <w:sz w:val="10"/>
        </w:rPr>
        <w:t>,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SI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(15) </w:t>
      </w:r>
    </w:p>
    <w:p>
      <w:pPr>
        <w:autoSpaceDN w:val="0"/>
        <w:autoSpaceDE w:val="0"/>
        <w:widowControl/>
        <w:spacing w:line="270" w:lineRule="exact" w:before="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rFonts w:ascii="STIX" w:hAnsi="STIX" w:eastAsia="STIX"/>
          <w:b w:val="0"/>
          <w:i w:val="0"/>
          <w:color w:val="000000"/>
          <w:sz w:val="16"/>
        </w:rPr>
        <w:t>m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k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w w:val="101.43273093483664"/>
          <w:rFonts w:ascii="TeX_CM_Maths_Italic" w:hAnsi="TeX_CM_Maths_Italic" w:eastAsia="TeX_CM_Maths_Italic"/>
          <w:b w:val="0"/>
          <w:i/>
          <w:color w:val="000000"/>
          <w:sz w:val="11"/>
        </w:rPr>
        <w:t>,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j</w:t>
      </w:r>
      <w:r>
        <w:rPr>
          <w:w w:val="101.43273093483664"/>
          <w:rFonts w:ascii="TeX_CM_Maths_Italic" w:hAnsi="TeX_CM_Maths_Italic" w:eastAsia="TeX_CM_Maths_Italic"/>
          <w:b w:val="0"/>
          <w:i/>
          <w:color w:val="000000"/>
          <w:sz w:val="11"/>
        </w:rPr>
        <w:t>,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SI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denotes the model parameter calculated by the update of </w:t>
      </w:r>
    </w:p>
    <w:p>
      <w:pPr>
        <w:autoSpaceDN w:val="0"/>
        <w:autoSpaceDE w:val="0"/>
        <w:widowControl/>
        <w:spacing w:line="268" w:lineRule="exact" w:before="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standard SI algorithms, and </w:t>
      </w:r>
      <w:r>
        <w:rPr>
          <w:rFonts w:ascii="STIX" w:hAnsi="STIX" w:eastAsia="STIX"/>
          <w:b w:val="0"/>
          <w:i w:val="0"/>
          <w:color w:val="000000"/>
          <w:sz w:val="16"/>
        </w:rPr>
        <w:t>m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k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w w:val="101.43273093483664"/>
          <w:rFonts w:ascii="TeX_CM_Maths_Italic" w:hAnsi="TeX_CM_Maths_Italic" w:eastAsia="TeX_CM_Maths_Italic"/>
          <w:b w:val="0"/>
          <w:i/>
          <w:color w:val="000000"/>
          <w:sz w:val="11"/>
        </w:rPr>
        <w:t>,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j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denotes the model parameter calculated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by the probability transformation </w:t>
      </w:r>
      <w:r>
        <w:rPr>
          <w:rFonts w:ascii="Charis SIL" w:hAnsi="Charis SIL" w:eastAsia="Charis SIL"/>
          <w:b w:val="0"/>
          <w:i/>
          <w:color w:val="000000"/>
          <w:sz w:val="16"/>
        </w:rPr>
        <w:t>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The probability transformation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defined as </w:t>
      </w:r>
    </w:p>
    <w:p>
      <w:pPr>
        <w:autoSpaceDN w:val="0"/>
        <w:tabs>
          <w:tab w:pos="4722" w:val="left"/>
        </w:tabs>
        <w:autoSpaceDE w:val="0"/>
        <w:widowControl/>
        <w:spacing w:line="342" w:lineRule="exact" w:before="54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f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G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/>
          <w:i/>
          <w:color w:val="000000"/>
          <w:sz w:val="16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(16) </w:t>
      </w:r>
    </w:p>
    <w:p>
      <w:pPr>
        <w:autoSpaceDN w:val="0"/>
        <w:tabs>
          <w:tab w:pos="618" w:val="left"/>
          <w:tab w:pos="1138" w:val="left"/>
          <w:tab w:pos="1432" w:val="left"/>
          <w:tab w:pos="1838" w:val="left"/>
          <w:tab w:pos="2226" w:val="left"/>
          <w:tab w:pos="2546" w:val="left"/>
          <w:tab w:pos="2672" w:val="left"/>
          <w:tab w:pos="3124" w:val="left"/>
          <w:tab w:pos="3570" w:val="left"/>
          <w:tab w:pos="3862" w:val="left"/>
          <w:tab w:pos="4156" w:val="left"/>
          <w:tab w:pos="4562" w:val="left"/>
        </w:tabs>
        <w:autoSpaceDE w:val="0"/>
        <w:widowControl/>
        <w:spacing w:line="328" w:lineRule="exact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tab/>
      </w:r>
      <w:r>
        <w:rPr>
          <w:rFonts w:ascii="Charis SIL" w:hAnsi="Charis SIL" w:eastAsia="Charis SIL"/>
          <w:b w:val="0"/>
          <w:i/>
          <w:color w:val="000000"/>
          <w:sz w:val="16"/>
        </w:rPr>
        <w:t>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/>
          <w:i/>
          <w:color w:val="000000"/>
          <w:sz w:val="16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PD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m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k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w w:val="101.43273093483664"/>
          <w:rFonts w:ascii="TeX_CM_Maths_Italic" w:hAnsi="TeX_CM_Maths_Italic" w:eastAsia="TeX_CM_Maths_Italic"/>
          <w:b w:val="0"/>
          <w:i/>
          <w:color w:val="000000"/>
          <w:sz w:val="11"/>
        </w:rPr>
        <w:t>,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j</w:t>
      </w:r>
      <w:r>
        <w:rPr>
          <w:w w:val="101.43273093483664"/>
          <w:rFonts w:ascii="TeX_CM_Maths_Italic" w:hAnsi="TeX_CM_Maths_Italic" w:eastAsia="TeX_CM_Maths_Italic"/>
          <w:b w:val="0"/>
          <w:i/>
          <w:color w:val="000000"/>
          <w:sz w:val="11"/>
        </w:rPr>
        <w:t>,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SI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tab/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G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proba-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bility distribution function of the reflectivity sequence. The form of the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can be defined as </w:t>
      </w:r>
    </w:p>
    <w:p>
      <w:pPr>
        <w:autoSpaceDN w:val="0"/>
        <w:autoSpaceDE w:val="0"/>
        <w:widowControl/>
        <w:spacing w:line="314" w:lineRule="exact" w:before="274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G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</w:p>
    <w:p>
      <w:pPr>
        <w:autoSpaceDN w:val="0"/>
        <w:tabs>
          <w:tab w:pos="564" w:val="left"/>
          <w:tab w:pos="784" w:val="left"/>
          <w:tab w:pos="4722" w:val="left"/>
        </w:tabs>
        <w:autoSpaceDE w:val="0"/>
        <w:widowControl/>
        <w:spacing w:line="204" w:lineRule="exact" w:before="0" w:after="0"/>
        <w:ind w:left="520" w:right="0" w:firstLine="0"/>
        <w:jc w:val="left"/>
      </w:pP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∞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∫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x </w:t>
      </w:r>
      <w:r>
        <w:rPr>
          <w:rFonts w:ascii="STIX" w:hAnsi="STIX" w:eastAsia="STIX"/>
          <w:b w:val="0"/>
          <w:i w:val="0"/>
          <w:color w:val="000000"/>
          <w:sz w:val="16"/>
        </w:rPr>
        <w:t>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>τ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>τ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(17) </w:t>
      </w:r>
    </w:p>
    <w:p>
      <w:pPr>
        <w:autoSpaceDN w:val="0"/>
        <w:autoSpaceDE w:val="0"/>
        <w:widowControl/>
        <w:spacing w:line="240" w:lineRule="auto" w:before="4" w:after="4"/>
        <w:ind w:left="24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practice, we can calculate it using kernel method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9"/>
        <w:gridCol w:w="1739"/>
        <w:gridCol w:w="1739"/>
        <w:gridCol w:w="1739"/>
        <w:gridCol w:w="1739"/>
        <w:gridCol w:w="1739"/>
      </w:tblGrid>
      <w:tr>
        <w:trPr>
          <w:trHeight w:hRule="exact" w:val="736"/>
        </w:trPr>
        <w:tc>
          <w:tcPr>
            <w:tcW w:type="dxa" w:w="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2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−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k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5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exp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</w:t>
            </w:r>
          </w:p>
        </w:tc>
        <w:tc>
          <w:tcPr>
            <w:tcW w:type="dxa" w:w="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70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−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u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>σ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4" w:after="0"/>
              <w:ind w:left="10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</w:p>
        </w:tc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0" w:right="2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(18) </w:t>
            </w:r>
          </w:p>
        </w:tc>
      </w:tr>
      <w:tr>
        <w:trPr>
          <w:trHeight w:hRule="exact" w:val="540"/>
        </w:trPr>
        <w:tc>
          <w:tcPr>
            <w:tcW w:type="dxa" w:w="22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5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G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  <w:u w:val="single"/>
              </w:rPr>
              <w:t>number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  <w:u w:val="single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  <w:u w:val="single"/>
              </w:rPr>
              <w:t>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  <w:u w:val="single"/>
              </w:rPr>
              <w:t xml:space="preserve"> ≤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  <w:u w:val="single"/>
              </w:rPr>
              <w:t xml:space="preserve"> x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  <w:u w:val="single"/>
              </w:rPr>
              <w:t>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  <w:u w:val="single"/>
              </w:rPr>
              <w:t>)</w:t>
            </w:r>
          </w:p>
        </w:tc>
        <w:tc>
          <w:tcPr>
            <w:tcW w:type="dxa" w:w="2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2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(19) </w:t>
            </w:r>
          </w:p>
        </w:tc>
      </w:tr>
      <w:tr>
        <w:trPr>
          <w:trHeight w:hRule="exact" w:val="420"/>
        </w:trPr>
        <w:tc>
          <w:tcPr>
            <w:tcW w:type="dxa" w:w="22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84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 xml:space="preserve"> σ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−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</w:p>
        </w:tc>
        <w:tc>
          <w:tcPr>
            <w:tcW w:type="dxa" w:w="2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2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(20) </w:t>
            </w:r>
          </w:p>
        </w:tc>
      </w:tr>
      <w:tr>
        <w:trPr>
          <w:trHeight w:hRule="exact" w:val="2010"/>
        </w:trPr>
        <w:tc>
          <w:tcPr>
            <w:tcW w:type="dxa" w:w="508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0" w:after="0"/>
              <w:ind w:left="0" w:right="0" w:firstLine="0"/>
              <w:jc w:val="center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where D is the kernel matrix with the element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</w:t>
            </w:r>
            <w:r>
              <w:rPr>
                <w:w w:val="101.43273093483664"/>
                <w:rFonts w:ascii="STIX" w:hAnsi="STIX" w:eastAsia="STIX"/>
                <w:b w:val="0"/>
                <w:i w:val="0"/>
                <w:color w:val="000000"/>
                <w:sz w:val="11"/>
              </w:rPr>
              <w:t xml:space="preserve">ij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exp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−</w:t>
            </w:r>
            <w:r>
              <w:rPr>
                <w:w w:val="101.43273093483664"/>
                <w:rFonts w:ascii="TeX_CM_Maths_Symbols" w:hAnsi="TeX_CM_Maths_Symbols" w:eastAsia="TeX_CM_Maths_Symbols"/>
                <w:b w:val="0"/>
                <w:i w:val="0"/>
                <w:color w:val="000000"/>
                <w:sz w:val="11"/>
              </w:rPr>
              <w:t>(</w:t>
            </w:r>
            <w:r>
              <w:rPr>
                <w:w w:val="101.43273093483664"/>
                <w:rFonts w:ascii="STIX" w:hAnsi="STIX" w:eastAsia="STIX"/>
                <w:b w:val="0"/>
                <w:i w:val="0"/>
                <w:color w:val="000000"/>
                <w:sz w:val="11"/>
              </w:rPr>
              <w:t>u</w:t>
            </w:r>
            <w:r>
              <w:rPr>
                <w:rFonts w:ascii="STIX" w:hAnsi="STIX" w:eastAsia="STIX"/>
                <w:b w:val="0"/>
                <w:i w:val="0"/>
                <w:color w:val="000000"/>
                <w:sz w:val="8"/>
              </w:rPr>
              <w:t>i</w:t>
            </w:r>
            <w:r>
              <w:rPr>
                <w:w w:val="101.43273093483664"/>
                <w:rFonts w:ascii="TeX_CM_Maths_Symbols" w:hAnsi="TeX_CM_Maths_Symbols" w:eastAsia="TeX_CM_Maths_Symbols"/>
                <w:b w:val="0"/>
                <w:i w:val="0"/>
                <w:color w:val="000000"/>
                <w:sz w:val="11"/>
              </w:rPr>
              <w:t>−</w:t>
            </w:r>
            <w:r>
              <w:rPr>
                <w:w w:val="101.43273093483664"/>
                <w:rFonts w:ascii="STIX" w:hAnsi="STIX" w:eastAsia="STIX"/>
                <w:b w:val="0"/>
                <w:i w:val="0"/>
                <w:color w:val="000000"/>
                <w:sz w:val="11"/>
              </w:rPr>
              <w:t>u</w:t>
            </w:r>
            <w:r>
              <w:rPr>
                <w:rFonts w:ascii="STIX" w:hAnsi="STIX" w:eastAsia="STIX"/>
                <w:b w:val="0"/>
                <w:i w:val="0"/>
                <w:color w:val="000000"/>
                <w:sz w:val="8"/>
              </w:rPr>
              <w:t>j</w:t>
            </w:r>
            <w:r>
              <w:rPr>
                <w:w w:val="101.43273093483664"/>
                <w:rFonts w:ascii="TeX_CM_Maths_Symbols" w:hAnsi="TeX_CM_Maths_Symbols" w:eastAsia="TeX_CM_Maths_Symbols"/>
                <w:b w:val="0"/>
                <w:i w:val="0"/>
                <w:color w:val="000000"/>
                <w:sz w:val="11"/>
              </w:rPr>
              <w:t>)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, x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</w:p>
          <w:p>
            <w:pPr>
              <w:autoSpaceDN w:val="0"/>
              <w:autoSpaceDE w:val="0"/>
              <w:widowControl/>
              <w:spacing w:line="242" w:lineRule="exact" w:before="118" w:after="0"/>
              <w:ind w:left="0" w:right="20" w:firstLine="0"/>
              <w:jc w:val="both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x</w:t>
            </w:r>
            <w:r>
              <w:rPr>
                <w:w w:val="101.43273093483664"/>
                <w:rFonts w:ascii="Charis SIL" w:hAnsi="Charis SIL" w:eastAsia="Charis SIL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⋯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w w:val="101.43273093483664"/>
                <w:rFonts w:ascii="Charis SIL" w:hAnsi="Charis SIL" w:eastAsia="Charis SIL"/>
                <w:b w:val="0"/>
                <w:i/>
                <w:color w:val="000000"/>
                <w:sz w:val="11"/>
              </w:rPr>
              <w:t>k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]</w:t>
            </w:r>
            <w:r>
              <w:rPr>
                <w:w w:val="101.43273093483664"/>
                <w:rFonts w:ascii="Charis SIL" w:hAnsi="Charis SIL" w:eastAsia="Charis SIL"/>
                <w:b w:val="0"/>
                <w:i/>
                <w:color w:val="000000"/>
                <w:sz w:val="11"/>
              </w:rPr>
              <w:t>T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 xml:space="preserve">σ 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&gt;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0 is a regularization parameter,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is the identity matrix.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Mathematically, our proposed PD constraint is independent on a specific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SI algorithm. In the other words, these two extended operations can be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inserted into any standard SI algorithms. Considering the efficiency and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popularity, the standard DE and PSO are chosen for updating in this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study.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4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In the standard DE, the following are the main operators.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720" w:bottom="288" w:left="752" w:header="720" w:footer="720" w:gutter="0"/>
          <w:cols w:space="720" w:num="2" w:equalWidth="0"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734" w:val="left"/>
        </w:tabs>
        <w:autoSpaceDE w:val="0"/>
        <w:widowControl/>
        <w:spacing w:line="242" w:lineRule="auto" w:before="0" w:after="226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Z. Wang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1–8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0870" cy="53568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5356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Flowchart for PSO algorithms. Two new operations are in the red </w:t>
      </w:r>
    </w:p>
    <w:p>
      <w:pPr>
        <w:autoSpaceDN w:val="0"/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dashed box. </w:t>
      </w:r>
    </w:p>
    <w:p>
      <w:pPr>
        <w:autoSpaceDN w:val="0"/>
        <w:autoSpaceDE w:val="0"/>
        <w:widowControl/>
        <w:spacing w:line="269" w:lineRule="auto" w:before="214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1) Mutation: For each vector </w:t>
      </w:r>
      <w:r>
        <w:rPr>
          <w:rFonts w:ascii="Charis SIL" w:hAnsi="Charis SIL" w:eastAsia="Charis SIL"/>
          <w:b w:val="0"/>
          <w:i/>
          <w:color w:val="000000"/>
          <w:sz w:val="16"/>
        </w:rPr>
        <w:t>X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k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select three vectors </w:t>
      </w:r>
      <w:r>
        <w:rPr>
          <w:rFonts w:ascii="Charis SIL" w:hAnsi="Charis SIL" w:eastAsia="Charis SIL"/>
          <w:b w:val="0"/>
          <w:i/>
          <w:color w:val="000000"/>
          <w:sz w:val="16"/>
        </w:rPr>
        <w:t>X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k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/>
          <w:color w:val="000000"/>
          <w:sz w:val="16"/>
        </w:rPr>
        <w:t>X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k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b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/>
          <w:color w:val="000000"/>
          <w:sz w:val="16"/>
        </w:rPr>
        <w:t>X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k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c </w:t>
      </w:r>
    </w:p>
    <w:p>
      <w:pPr>
        <w:autoSpaceDN w:val="0"/>
        <w:autoSpaceDE w:val="0"/>
        <w:widowControl/>
        <w:spacing w:line="264" w:lineRule="auto" w:before="0" w:after="0"/>
        <w:ind w:left="23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randomly from the current population other than vector </w:t>
      </w:r>
      <w:r>
        <w:rPr>
          <w:rFonts w:ascii="Charis SIL" w:hAnsi="Charis SIL" w:eastAsia="Charis SIL"/>
          <w:b w:val="0"/>
          <w:i/>
          <w:color w:val="000000"/>
          <w:sz w:val="16"/>
        </w:rPr>
        <w:t>X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k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FM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</w:t>
      </w:r>
    </w:p>
    <w:p>
      <w:pPr>
        <w:autoSpaceDN w:val="0"/>
        <w:autoSpaceDE w:val="0"/>
        <w:widowControl/>
        <w:spacing w:line="340" w:lineRule="exact" w:before="0" w:after="0"/>
        <w:ind w:left="23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mutation constant in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]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Generate a new population vector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formula </w:t>
      </w:r>
    </w:p>
    <w:p>
      <w:pPr>
        <w:autoSpaceDN w:val="0"/>
        <w:tabs>
          <w:tab w:pos="98" w:val="left"/>
          <w:tab w:pos="466" w:val="left"/>
          <w:tab w:pos="960" w:val="left"/>
          <w:tab w:pos="1032" w:val="left"/>
          <w:tab w:pos="1130" w:val="left"/>
          <w:tab w:pos="1532" w:val="left"/>
          <w:tab w:pos="4722" w:val="left"/>
        </w:tabs>
        <w:autoSpaceDE w:val="0"/>
        <w:widowControl/>
        <w:spacing w:line="236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 xml:space="preserve">X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k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a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FM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k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k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(21) </w:t>
      </w:r>
    </w:p>
    <w:p>
      <w:pPr>
        <w:autoSpaceDN w:val="0"/>
        <w:autoSpaceDE w:val="0"/>
        <w:widowControl/>
        <w:spacing w:line="240" w:lineRule="auto" w:before="29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2) Crossover: Generate trial vectors applying the selected crossover </w:t>
      </w:r>
    </w:p>
    <w:p>
      <w:pPr>
        <w:autoSpaceDN w:val="0"/>
        <w:autoSpaceDE w:val="0"/>
        <w:widowControl/>
        <w:spacing w:line="240" w:lineRule="auto" w:before="0" w:after="8"/>
        <w:ind w:left="23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scheme, i.e.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668"/>
        </w:trPr>
        <w:tc>
          <w:tcPr>
            <w:tcW w:type="dxa" w:w="3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2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′′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k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6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{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X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if rand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≤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C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R</w:t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k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otherwise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0" w:after="0"/>
              <w:ind w:left="28" w:right="0" w:firstLine="0"/>
              <w:jc w:val="left"/>
            </w:pP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2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(22) </w:t>
            </w:r>
          </w:p>
        </w:tc>
      </w:tr>
    </w:tbl>
    <w:p>
      <w:pPr>
        <w:autoSpaceDN w:val="0"/>
        <w:autoSpaceDE w:val="0"/>
        <w:widowControl/>
        <w:spacing w:line="342" w:lineRule="exact" w:before="94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rFonts w:ascii="Charis SIL" w:hAnsi="Charis SIL" w:eastAsia="Charis SIL"/>
          <w:b w:val="0"/>
          <w:i/>
          <w:color w:val="000000"/>
          <w:sz w:val="16"/>
        </w:rPr>
        <w:t>C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the crossover constant in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.</w:t>
      </w:r>
    </w:p>
    <w:p>
      <w:pPr>
        <w:autoSpaceDN w:val="0"/>
        <w:autoSpaceDE w:val="0"/>
        <w:widowControl/>
        <w:spacing w:line="240" w:lineRule="auto" w:before="78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3) Selection: Evaluate the trial vector and decide whether or not it will </w:t>
      </w:r>
    </w:p>
    <w:p>
      <w:pPr>
        <w:autoSpaceDN w:val="0"/>
        <w:autoSpaceDE w:val="0"/>
        <w:widowControl/>
        <w:spacing w:line="240" w:lineRule="auto" w:before="0" w:after="0"/>
        <w:ind w:left="23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 part of the next generation by greedy strategy, i.e.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734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Z. Wang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1–8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60833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608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0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A 1-D model numerical example. (a) Comparison of the estimated velocity by DE (Yellow), DE-PD (Red), PSO (Cyan), and PSO-PD (Magenta) with the true </w:t>
      </w:r>
    </w:p>
    <w:p>
      <w:pPr>
        <w:autoSpaceDN w:val="0"/>
        <w:autoSpaceDE w:val="0"/>
        <w:widowControl/>
        <w:spacing w:line="242" w:lineRule="auto" w:before="0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velocity, the mean errors are 0.5580, 0.3370, 1.0260 and 0.3876, respectively. (b) The PDF of 1-D reflectivity model is a sparse distribution. (c) Convergence curves </w:t>
      </w:r>
    </w:p>
    <w:p>
      <w:pPr>
        <w:autoSpaceDN w:val="0"/>
        <w:autoSpaceDE w:val="0"/>
        <w:widowControl/>
        <w:spacing w:line="242" w:lineRule="auto" w:before="0" w:after="336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of DE (Yellow), DE-PD (Red), PSO (Cyan), and PSO-PD (Magenta). 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6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Performance comparison of DE, DE-PD, PSO, and PSO-PD. The results are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averaged over 100 independent trials.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62"/>
        </w:trPr>
        <w:tc>
          <w:tcPr>
            <w:tcW w:type="dxa" w:w="11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510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 </w:t>
            </w:r>
          </w:p>
        </w:tc>
        <w:tc>
          <w:tcPr>
            <w:tcW w:type="dxa" w:w="10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DE-PD </w:t>
            </w:r>
          </w:p>
        </w:tc>
        <w:tc>
          <w:tcPr>
            <w:tcW w:type="dxa" w:w="10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3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PSO </w:t>
            </w:r>
          </w:p>
        </w:tc>
        <w:tc>
          <w:tcPr>
            <w:tcW w:type="dxa" w:w="8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8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PSO-PD </w:t>
            </w:r>
          </w:p>
        </w:tc>
      </w:tr>
      <w:tr>
        <w:trPr>
          <w:trHeight w:hRule="exact" w:val="612"/>
        </w:trPr>
        <w:tc>
          <w:tcPr>
            <w:tcW w:type="dxa" w:w="1168"/>
            <w:tcBorders>
              <w:top w:sz="4.0" w:val="single" w:color="#000000"/>
              <w:bottom w:sz="0.7999999999992724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Runtime (s)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Fitness value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Mean error </w:t>
            </w:r>
          </w:p>
        </w:tc>
        <w:tc>
          <w:tcPr>
            <w:tcW w:type="dxa" w:w="1000"/>
            <w:tcBorders>
              <w:top w:sz="4.0" w:val="single" w:color="#000000"/>
              <w:bottom w:sz="0.7999999999992724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88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19.77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0.5322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0.3316 </w:t>
            </w:r>
          </w:p>
        </w:tc>
        <w:tc>
          <w:tcPr>
            <w:tcW w:type="dxa" w:w="1000"/>
            <w:tcBorders>
              <w:top w:sz="4.0" w:val="single" w:color="#000000"/>
              <w:bottom w:sz="0.7999999999992724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92" w:right="27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102.68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0.3250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0.1555 </w:t>
            </w:r>
          </w:p>
        </w:tc>
        <w:tc>
          <w:tcPr>
            <w:tcW w:type="dxa" w:w="1000"/>
            <w:tcBorders>
              <w:top w:sz="4.0" w:val="single" w:color="#000000"/>
              <w:bottom w:sz="0.7999999999992724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94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6.68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1.0013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0.7892 </w:t>
            </w:r>
          </w:p>
        </w:tc>
        <w:tc>
          <w:tcPr>
            <w:tcW w:type="dxa" w:w="854"/>
            <w:tcBorders>
              <w:top w:sz="4.0" w:val="single" w:color="#000000"/>
              <w:bottom w:sz="0.7999999999992724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88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0.4046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0.1834 </w:t>
            </w:r>
          </w:p>
        </w:tc>
      </w:tr>
    </w:tbl>
    <w:p>
      <w:pPr>
        <w:autoSpaceDN w:val="0"/>
        <w:autoSpaceDE w:val="0"/>
        <w:widowControl/>
        <w:spacing w:line="245" w:lineRule="auto" w:before="256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ratio (SNR) level is a random value between 10 dB and 20 dB. The pa-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rameters of four SI algorithms are the same as those of noise free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inversion. </w:t>
      </w:r>
    </w:p>
    <w:p>
      <w:pPr>
        <w:autoSpaceDN w:val="0"/>
        <w:autoSpaceDE w:val="0"/>
        <w:widowControl/>
        <w:spacing w:line="245" w:lineRule="auto" w:before="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results of more than 100 independent experiments are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The results of runtime, fitness and error are the average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several independent trials. In order to reduce the time cost in the more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734" w:val="left"/>
        </w:tabs>
        <w:autoSpaceDE w:val="0"/>
        <w:widowControl/>
        <w:spacing w:line="242" w:lineRule="auto" w:before="0" w:after="23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Z. Wang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1–8</w:t>
      </w:r>
    </w:p>
    <w:p>
      <w:pPr>
        <w:sectPr>
          <w:pgSz w:w="11906" w:h="15874"/>
          <w:pgMar w:top="336" w:right="690" w:bottom="288" w:left="752" w:header="720" w:footer="720" w:gutter="0"/>
          <w:cols w:space="720" w:num="1" w:equalWidth="0">
            <w:col w:w="1046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34509" cy="56349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4509" cy="5634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6" w:right="690" w:bottom="288" w:left="752" w:header="720" w:footer="720" w:gutter="0"/>
          <w:cols w:space="720" w:num="2" w:equalWidth="0">
            <w:col w:w="6915" w:space="0"/>
            <w:col w:w="3547" w:space="0"/>
            <w:col w:w="1046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7424"/>
        <w:ind w:left="92" w:right="20" w:firstLine="0"/>
        <w:jc w:val="both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Seismic impedances inversion of 2-D layer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model. (a) 2-D impedance model is shown in time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domain. Comparison of the 2-D impedance section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estimated by (b) DE, (c) DE-PD, (d) PSO, and (e) PSO-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PD with the true impedance model, the mean errors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are 0.3582, 0.1986, 0.5115 and 0.3350, respectively.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(f) The PDF of reflectivity is sparse. Interfaces of lens-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shaped gas reservoir (black area) and multiple thin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layers can be more clearly detected in the impedance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estimated by the DE-PD. </w:t>
      </w:r>
    </w:p>
    <w:p>
      <w:pPr>
        <w:sectPr>
          <w:type w:val="nextColumn"/>
          <w:pgSz w:w="11906" w:h="15874"/>
          <w:pgMar w:top="336" w:right="690" w:bottom="288" w:left="752" w:header="720" w:footer="720" w:gutter="0"/>
          <w:cols w:space="720" w:num="2" w:equalWidth="0">
            <w:col w:w="6915" w:space="0"/>
            <w:col w:w="3547" w:space="0"/>
            <w:col w:w="1046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2"/>
        <w:gridCol w:w="5232"/>
      </w:tblGrid>
      <w:tr>
        <w:trPr>
          <w:trHeight w:hRule="exact" w:val="4506"/>
        </w:trPr>
        <w:tc>
          <w:tcPr>
            <w:tcW w:type="dxa" w:w="5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3.2. 2-D layer model </w:t>
            </w:r>
          </w:p>
          <w:p>
            <w:pPr>
              <w:autoSpaceDN w:val="0"/>
              <w:autoSpaceDE w:val="0"/>
              <w:widowControl/>
              <w:spacing w:line="245" w:lineRule="auto" w:before="156" w:after="0"/>
              <w:ind w:left="0" w:right="140" w:firstLine="238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We also estimate impedances of 2-D seismic section based on the part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of the Marmousi2 model (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Fig. 5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(a)). In this 2-D layered model,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lowest impedance area (black lens) can be interpreted as a gas charged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sand channel. As an example, this small-scale model has only 75 traces.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The initial velocity model is random ranging from 1.0 km/s to 2.4 km/s.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Due to multiple traces, we also adopted the parallel computing of multi-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core processor to improve the computation speed of post-stacked seismic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inversion with the known wavelet.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238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The compared results of four SI methods are shown in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Fig. 5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.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mean errors of them are 0.3582, 0.1986, 0.5115 and 0.3350, respec-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tively. With the sparse distribution of the reflectivity model (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Fig. 5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(f)),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the estimated seismic impedances of DE-PD and PSO-PD are better than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the results of DE and PSO. Especially, the seismic impedance estimated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by DE-PD shows the exact edges of the gas charged sand channel (black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lens area) and several thin layers, as shown in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Fig. 5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(c).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140" w:firstLine="238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Based on the comparison of the above numerical examples, we can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mark three interesting points about our proposed method. (1) The DE-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PD performs best in the accuracy of estimation and convergence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among the four SI algorithms. (2) The early fitness value of DE-PD is 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47059" cy="233425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059" cy="2334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130" w:after="0"/>
              <w:ind w:left="172" w:right="0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/>
                <w:i w:val="0"/>
                <w:color w:val="000000"/>
                <w:sz w:val="14"/>
              </w:rPr>
              <w:t>Fig. 6.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 Seismic experiment (yellow line) near IODP Site U1327 (red circle) on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Cascadia margin to study gas hydrates. </w:t>
            </w:r>
          </w:p>
        </w:tc>
      </w:tr>
    </w:tbl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</w:t>
      </w:r>
    </w:p>
    <w:p>
      <w:pPr>
        <w:sectPr>
          <w:type w:val="continuous"/>
          <w:pgSz w:w="11906" w:h="15874"/>
          <w:pgMar w:top="336" w:right="690" w:bottom="288" w:left="752" w:header="720" w:footer="720" w:gutter="0"/>
          <w:cols w:space="720" w:num="1" w:equalWidth="0">
            <w:col w:w="10463" w:space="0"/>
            <w:col w:w="6915" w:space="0"/>
            <w:col w:w="3547" w:space="0"/>
            <w:col w:w="1046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734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Z. Wang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1–8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34163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341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32" w:after="196"/>
        <w:ind w:left="0" w:right="24" w:firstLine="0"/>
        <w:jc w:val="both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A velocity inversion in the Site 1327 of IODP Expedition 311. (a) Comparison of the estimated velocity by DE (Yellow), DE-PD (Red), PSO (Cyan), and PSO-PD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(Magenta) with the true velocity, the mean errors are 0.2801, 0.0699, 0.4225, and 0.0908 respectively. (b) The PDF of the reflectivity is sparse. (c) Convergence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curves of DE (Yellow), DE-PD (Red), PSO (Cyan), and PSO-PD (Magenta).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3" w:space="0"/>
            <w:col w:w="6915" w:space="0"/>
            <w:col w:w="3547" w:space="0"/>
            <w:col w:w="1046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52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larger than that of PSO-PD, and then the fitness value of DE-PD is smaller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than that of PSO-PD in further iterations. (3) The runtime of DE-PD is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largest, and that of PSO-PD is the second.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3.3. Seismic inversion in Cascadia margin gas hydrates </w:t>
      </w:r>
    </w:p>
    <w:p>
      <w:pPr>
        <w:autoSpaceDN w:val="0"/>
        <w:autoSpaceDE w:val="0"/>
        <w:widowControl/>
        <w:spacing w:line="245" w:lineRule="auto" w:before="158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Finally, we applied the SI algorithms to seismic inversion of seismic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acquired from a gas hydrates survey on the northern Cascadia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margin offshore Vancouver Island, Canada. Detailed seismic reflection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surveys have provided supporting data for gas hydrates on the northern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Cascadia margin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Riedel et al., 2001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As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seismic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experiment and sites have been implemented by the IODP Expedition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311. It is significant to determine the origin of the bottom-simulating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reflector (BSR) in the seismic reflection data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Yang et al.,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BSR may indicate the base of the high velocity hydrate layer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Andreassen et al., 1997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45" w:lineRule="auto" w:before="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study, we focus on the IODP site U1327 (red circle) with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time interval from 1.85 s to 2.20 s, As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(a). Due to the high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velocity, a typical BSR formation can be detected between 2.0 s and 2.05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s. For the gas hydrate sediments, the PDF of the reflectivity still is sparse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(b)).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For four SI algorithms, the number of problem dimension, the pop-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ulation, and the maximum iteration is 100, 40 and 300, respectively.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initial velocity model ranges from 1.4 km/s to 2.0 km/s. As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(a),comparing the estimated velocity by DE (Yellow), DE-PD (Red),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PSO (Cyan), and PSO-PD (Magenta) with the true velocity, the mean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errors are 0.2801, 0.0699, 0.4225, and 0.0908 respectively. Due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constraint of sparse PD, accuracies of the DE-PD (Red) and the PSO-PD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(Magenta) are higher than the original DE (Yellow) and PSO (Cyan)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(a)), while the convergence rates of the DE-PD and the PSO-PD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faster than convergence rates of the DE and the PSO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(c)).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Compared with other methods, the DE-PD performs best both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accuracy of estimation and convergence, which shows that the DE-PD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available to solve the seismic inversion for gas hydrate detection.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3" w:space="0"/>
            <w:col w:w="6915" w:space="0"/>
            <w:col w:w="3547" w:space="0"/>
            <w:col w:w="1046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3" w:space="0"/>
            <w:col w:w="6915" w:space="0"/>
            <w:col w:w="3547" w:space="0"/>
            <w:col w:w="1046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734" w:val="left"/>
        </w:tabs>
        <w:autoSpaceDE w:val="0"/>
        <w:widowControl/>
        <w:spacing w:line="242" w:lineRule="auto" w:before="0" w:after="16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Z. Wang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1–8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10463" w:space="0"/>
            <w:col w:w="6915" w:space="0"/>
            <w:col w:w="3547" w:space="0"/>
            <w:col w:w="1046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48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Gao, Z.Q., Pan, Z.B., Gao, J.H., 2014. A new highly efficient differential evolutio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n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scheme and its application to waveform inversion. IEEE.Geosci. Rem. Sens. Le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tt. 11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(10), 1702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1706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2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Gao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 xml:space="preserve">, Z.Q., Pan, Z.B.,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Gao, J.H., 2016. Multimutation differential evolution algorithm and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its application to seismic inversion. IEEE Trans. Geosci. Rem. Sens. 54 (6),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3626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3636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4" w:after="0"/>
        <w:ind w:left="0" w:right="288" w:firstLine="0"/>
        <w:jc w:val="center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Gho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lami, A., Sa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cchi, M.D., 2015. A fast and automatic sparse deconvolution in the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presence of outliers. IEEE Trans. Geosci. Rem. Sens. 50 (10), 4105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4116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4" w:after="0"/>
        <w:ind w:left="238" w:right="144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Kaze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mi, N., Bongajum, E., Sacchi, M.D., 2016. Surface-consistent sparse mul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tichannel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blind deconvolution of seismic signals. IEEE Trans. Geosci. Rem. Sens. 54 (6),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3200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3207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6" w:after="0"/>
        <w:ind w:left="0" w:right="144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Ken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nedy, J., Eb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erhart, R.C., 1995. Particle swarm optimization. Proc. IEEE Int. Conf.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Neural Networks 4, 1942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1948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4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 xml:space="preserve">Ma,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X., 2002. Simultaneous inversi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on of prestack seismic data for rock properties using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simulated annealing. Geophysics 67 (6), 1877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1885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432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Mar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tin, G.S., Wiley, R., Marfurt, K.J., 2006. Marmousi2: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 xml:space="preserve"> an elastic upgrade for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Marmousi. Lead. Edge 25 (2), 156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166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Pan,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 xml:space="preserve"> S., Yan, K., Lan, H., Badal, J., Qin, Z.,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2020. Adaptive step-size fast iterative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shrinkage-thresholding algorithm and sparse-spike deconvolution. Comput. 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eosci.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134, 04343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6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Ried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el, M., Spe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nce, G.D., Chapman, N.R., Hyndman, R.D., 2001. Deep-sea gas hydrates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on the northern Cascadia margin. Lead. Edge 20 (1), 87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109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10463" w:space="0"/>
            <w:col w:w="6915" w:space="0"/>
            <w:col w:w="3547" w:space="0"/>
            <w:col w:w="1046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8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96" w:space="0"/>
        <w:col w:w="5338" w:space="0"/>
        <w:col w:w="10433" w:space="0"/>
        <w:col w:w="5120" w:space="0"/>
        <w:col w:w="5348" w:space="0"/>
        <w:col w:w="10468" w:space="0"/>
        <w:col w:w="10463" w:space="0"/>
        <w:col w:w="6915" w:space="0"/>
        <w:col w:w="3547" w:space="0"/>
        <w:col w:w="10463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13" w:space="0"/>
        <w:col w:w="10433" w:space="0"/>
        <w:col w:w="5120" w:space="0"/>
        <w:col w:w="5348" w:space="0"/>
        <w:col w:w="10468" w:space="0"/>
        <w:col w:w="10470" w:space="0"/>
        <w:col w:w="5226" w:space="0"/>
        <w:col w:w="5244" w:space="0"/>
        <w:col w:w="1047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3.02.001" TargetMode="External"/><Relationship Id="rId10" Type="http://schemas.openxmlformats.org/officeDocument/2006/relationships/hyperlink" Target="http://www.keaipublishing.com/en/journals/artificial-intelligence-in-geosciences" TargetMode="External"/><Relationship Id="rId11" Type="http://schemas.openxmlformats.org/officeDocument/2006/relationships/hyperlink" Target="mailto:emailwzg@gmail.com" TargetMode="External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hyperlink" Target="http://refhub.elsevier.com/S2666-5441(23)00015-1/sref3" TargetMode="External"/><Relationship Id="rId24" Type="http://schemas.openxmlformats.org/officeDocument/2006/relationships/hyperlink" Target="http://refhub.elsevier.com/S2666-5441(23)00015-1/sref4" TargetMode="External"/><Relationship Id="rId25" Type="http://schemas.openxmlformats.org/officeDocument/2006/relationships/hyperlink" Target="http://refhub.elsevier.com/S2666-5441(23)00015-1/sref5" TargetMode="External"/><Relationship Id="rId26" Type="http://schemas.openxmlformats.org/officeDocument/2006/relationships/hyperlink" Target="http://refhub.elsevier.com/S2666-5441(23)00015-1/sref6" TargetMode="External"/><Relationship Id="rId27" Type="http://schemas.openxmlformats.org/officeDocument/2006/relationships/hyperlink" Target="http://refhub.elsevier.com/S2666-5441(23)00015-1/sref7" TargetMode="External"/><Relationship Id="rId28" Type="http://schemas.openxmlformats.org/officeDocument/2006/relationships/hyperlink" Target="http://refhub.elsevier.com/S2666-5441(23)00015-1/sref8" TargetMode="External"/><Relationship Id="rId29" Type="http://schemas.openxmlformats.org/officeDocument/2006/relationships/hyperlink" Target="http://refhub.elsevier.com/S2666-5441(23)00015-1/sref9" TargetMode="External"/><Relationship Id="rId30" Type="http://schemas.openxmlformats.org/officeDocument/2006/relationships/hyperlink" Target="http://refhub.elsevier.com/S2666-5441(23)00015-1/sref10" TargetMode="External"/><Relationship Id="rId31" Type="http://schemas.openxmlformats.org/officeDocument/2006/relationships/hyperlink" Target="http://refhub.elsevier.com/S2666-5441(23)00015-1/sref1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